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DB04A" w14:textId="73225696" w:rsidR="00733008" w:rsidRDefault="00DC6FA8" w:rsidP="00DC6FA8">
      <w:pPr>
        <w:spacing w:line="360" w:lineRule="auto"/>
        <w:rPr>
          <w:b/>
          <w:bCs/>
          <w:sz w:val="24"/>
          <w:szCs w:val="24"/>
          <w:u w:val="single"/>
        </w:rPr>
      </w:pPr>
      <w:r w:rsidRPr="00DC6FA8">
        <w:rPr>
          <w:b/>
          <w:bCs/>
          <w:sz w:val="24"/>
          <w:szCs w:val="24"/>
          <w:u w:val="single"/>
        </w:rPr>
        <w:t>MINISTRY OF HEALTH STATEMENT</w:t>
      </w:r>
      <w:r>
        <w:rPr>
          <w:b/>
          <w:bCs/>
          <w:sz w:val="24"/>
          <w:szCs w:val="24"/>
          <w:u w:val="single"/>
        </w:rPr>
        <w:t xml:space="preserve"> SUMMARY</w:t>
      </w:r>
      <w:r w:rsidRPr="00DC6FA8">
        <w:rPr>
          <w:b/>
          <w:bCs/>
          <w:sz w:val="24"/>
          <w:szCs w:val="24"/>
          <w:u w:val="single"/>
        </w:rPr>
        <w:t xml:space="preserve"> MAY </w:t>
      </w:r>
      <w:proofErr w:type="gramStart"/>
      <w:r w:rsidRPr="00DC6FA8">
        <w:rPr>
          <w:b/>
          <w:bCs/>
          <w:sz w:val="24"/>
          <w:szCs w:val="24"/>
          <w:u w:val="single"/>
        </w:rPr>
        <w:t>8</w:t>
      </w:r>
      <w:r w:rsidRPr="00DC6FA8">
        <w:rPr>
          <w:b/>
          <w:bCs/>
          <w:sz w:val="24"/>
          <w:szCs w:val="24"/>
          <w:u w:val="single"/>
          <w:vertAlign w:val="superscript"/>
        </w:rPr>
        <w:t>TH</w:t>
      </w:r>
      <w:proofErr w:type="gramEnd"/>
      <w:r w:rsidRPr="00DC6FA8">
        <w:rPr>
          <w:b/>
          <w:bCs/>
          <w:sz w:val="24"/>
          <w:szCs w:val="24"/>
          <w:u w:val="single"/>
        </w:rPr>
        <w:t xml:space="preserve"> 2020</w:t>
      </w:r>
    </w:p>
    <w:p w14:paraId="0BC7B4E0" w14:textId="77777777" w:rsidR="00DC6FA8" w:rsidRDefault="00DC6FA8" w:rsidP="00DC6FA8">
      <w:pPr>
        <w:pStyle w:val="Default"/>
        <w:numPr>
          <w:ilvl w:val="0"/>
          <w:numId w:val="1"/>
        </w:numPr>
        <w:spacing w:line="360" w:lineRule="auto"/>
        <w:rPr>
          <w:rFonts w:asciiTheme="minorHAnsi" w:hAnsiTheme="minorHAnsi" w:cstheme="minorHAnsi"/>
          <w:sz w:val="22"/>
          <w:szCs w:val="22"/>
        </w:rPr>
      </w:pPr>
      <w:r w:rsidRPr="00DC6FA8">
        <w:rPr>
          <w:rFonts w:asciiTheme="minorHAnsi" w:hAnsiTheme="minorHAnsi" w:cstheme="minorHAnsi"/>
          <w:sz w:val="22"/>
          <w:szCs w:val="22"/>
        </w:rPr>
        <w:t xml:space="preserve">The Ministry will continue to conduct targeted testing in high risk areas. </w:t>
      </w:r>
    </w:p>
    <w:p w14:paraId="56DB2CD0" w14:textId="77777777" w:rsidR="00DC6FA8" w:rsidRDefault="00DC6FA8" w:rsidP="00DC6FA8">
      <w:pPr>
        <w:pStyle w:val="Default"/>
        <w:numPr>
          <w:ilvl w:val="0"/>
          <w:numId w:val="1"/>
        </w:numPr>
        <w:spacing w:line="360" w:lineRule="auto"/>
        <w:rPr>
          <w:rFonts w:asciiTheme="minorHAnsi" w:hAnsiTheme="minorHAnsi" w:cstheme="minorHAnsi"/>
          <w:color w:val="auto"/>
          <w:sz w:val="22"/>
          <w:szCs w:val="22"/>
        </w:rPr>
      </w:pPr>
      <w:r w:rsidRPr="00DC6FA8">
        <w:rPr>
          <w:rFonts w:asciiTheme="minorHAnsi" w:hAnsiTheme="minorHAnsi" w:cstheme="minorHAnsi"/>
          <w:sz w:val="22"/>
          <w:szCs w:val="22"/>
        </w:rPr>
        <w:t xml:space="preserve">In the last 24 hours, we tested </w:t>
      </w:r>
      <w:r w:rsidRPr="00DC6FA8">
        <w:rPr>
          <w:rFonts w:asciiTheme="minorHAnsi" w:hAnsiTheme="minorHAnsi" w:cstheme="minorHAnsi"/>
          <w:b/>
          <w:bCs/>
          <w:sz w:val="22"/>
          <w:szCs w:val="22"/>
        </w:rPr>
        <w:t xml:space="preserve">922 </w:t>
      </w:r>
      <w:r w:rsidRPr="00DC6FA8">
        <w:rPr>
          <w:rFonts w:asciiTheme="minorHAnsi" w:hAnsiTheme="minorHAnsi" w:cstheme="minorHAnsi"/>
          <w:sz w:val="22"/>
          <w:szCs w:val="22"/>
        </w:rPr>
        <w:t xml:space="preserve">samples, out of which, </w:t>
      </w:r>
      <w:r w:rsidRPr="00DC6FA8">
        <w:rPr>
          <w:rFonts w:asciiTheme="minorHAnsi" w:hAnsiTheme="minorHAnsi" w:cstheme="minorHAnsi"/>
          <w:b/>
          <w:bCs/>
          <w:sz w:val="22"/>
          <w:szCs w:val="22"/>
        </w:rPr>
        <w:t xml:space="preserve">14 </w:t>
      </w:r>
      <w:r w:rsidRPr="00DC6FA8">
        <w:rPr>
          <w:rFonts w:asciiTheme="minorHAnsi" w:hAnsiTheme="minorHAnsi" w:cstheme="minorHAnsi"/>
          <w:sz w:val="22"/>
          <w:szCs w:val="22"/>
        </w:rPr>
        <w:t xml:space="preserve">people have tested positive for </w:t>
      </w:r>
      <w:r w:rsidRPr="00DC6FA8">
        <w:rPr>
          <w:rFonts w:asciiTheme="minorHAnsi" w:hAnsiTheme="minorHAnsi" w:cstheme="minorHAnsi"/>
          <w:color w:val="auto"/>
          <w:sz w:val="22"/>
          <w:szCs w:val="22"/>
        </w:rPr>
        <w:t xml:space="preserve">Covid-19 disease. </w:t>
      </w:r>
    </w:p>
    <w:p w14:paraId="4F2C3612" w14:textId="28E7DC13" w:rsidR="00DC6FA8" w:rsidRPr="00DC6FA8" w:rsidRDefault="00DC6FA8" w:rsidP="00DC6FA8">
      <w:pPr>
        <w:pStyle w:val="Default"/>
        <w:numPr>
          <w:ilvl w:val="0"/>
          <w:numId w:val="1"/>
        </w:numPr>
        <w:spacing w:line="360" w:lineRule="auto"/>
        <w:rPr>
          <w:rFonts w:asciiTheme="minorHAnsi" w:hAnsiTheme="minorHAnsi" w:cstheme="minorHAnsi"/>
          <w:sz w:val="22"/>
          <w:szCs w:val="22"/>
        </w:rPr>
      </w:pPr>
      <w:r w:rsidRPr="00DC6FA8">
        <w:rPr>
          <w:rFonts w:asciiTheme="minorHAnsi" w:hAnsiTheme="minorHAnsi" w:cstheme="minorHAnsi"/>
          <w:color w:val="auto"/>
          <w:sz w:val="22"/>
          <w:szCs w:val="22"/>
        </w:rPr>
        <w:t xml:space="preserve">All the </w:t>
      </w:r>
      <w:r w:rsidRPr="00DC6FA8">
        <w:rPr>
          <w:rFonts w:asciiTheme="minorHAnsi" w:hAnsiTheme="minorHAnsi" w:cstheme="minorHAnsi"/>
          <w:b/>
          <w:bCs/>
          <w:color w:val="auto"/>
          <w:sz w:val="22"/>
          <w:szCs w:val="22"/>
        </w:rPr>
        <w:t xml:space="preserve">14 </w:t>
      </w:r>
      <w:r w:rsidRPr="00DC6FA8">
        <w:rPr>
          <w:rFonts w:asciiTheme="minorHAnsi" w:hAnsiTheme="minorHAnsi" w:cstheme="minorHAnsi"/>
          <w:color w:val="auto"/>
          <w:sz w:val="22"/>
          <w:szCs w:val="22"/>
        </w:rPr>
        <w:t xml:space="preserve">cases are Kenyans. This now raises the number of those who have tested positive in the country to </w:t>
      </w:r>
      <w:r w:rsidRPr="00DC6FA8">
        <w:rPr>
          <w:rFonts w:asciiTheme="minorHAnsi" w:hAnsiTheme="minorHAnsi" w:cstheme="minorHAnsi"/>
          <w:b/>
          <w:bCs/>
          <w:color w:val="auto"/>
          <w:sz w:val="22"/>
          <w:szCs w:val="22"/>
        </w:rPr>
        <w:t>621</w:t>
      </w:r>
      <w:r w:rsidRPr="00DC6FA8">
        <w:rPr>
          <w:rFonts w:asciiTheme="minorHAnsi" w:hAnsiTheme="minorHAnsi" w:cstheme="minorHAnsi"/>
          <w:color w:val="auto"/>
          <w:sz w:val="22"/>
          <w:szCs w:val="22"/>
        </w:rPr>
        <w:t>.</w:t>
      </w:r>
    </w:p>
    <w:p w14:paraId="61F28749" w14:textId="5B47D4E5" w:rsidR="00DC6FA8" w:rsidRDefault="00DC6FA8" w:rsidP="00DC6FA8">
      <w:pPr>
        <w:pStyle w:val="Default"/>
        <w:numPr>
          <w:ilvl w:val="0"/>
          <w:numId w:val="1"/>
        </w:numPr>
        <w:spacing w:line="360" w:lineRule="auto"/>
        <w:rPr>
          <w:rFonts w:asciiTheme="minorHAnsi" w:hAnsiTheme="minorHAnsi" w:cstheme="minorHAnsi"/>
          <w:sz w:val="22"/>
          <w:szCs w:val="22"/>
        </w:rPr>
      </w:pPr>
      <w:r w:rsidRPr="00DC6FA8">
        <w:rPr>
          <w:rFonts w:asciiTheme="minorHAnsi" w:hAnsiTheme="minorHAnsi" w:cstheme="minorHAnsi"/>
          <w:sz w:val="22"/>
          <w:szCs w:val="22"/>
        </w:rPr>
        <w:t xml:space="preserve">The overall number of samples that have been tested in the country so far is </w:t>
      </w:r>
      <w:r w:rsidRPr="00DC6FA8">
        <w:rPr>
          <w:rFonts w:asciiTheme="minorHAnsi" w:hAnsiTheme="minorHAnsi" w:cstheme="minorHAnsi"/>
          <w:b/>
          <w:bCs/>
          <w:sz w:val="22"/>
          <w:szCs w:val="22"/>
        </w:rPr>
        <w:t>29,430</w:t>
      </w:r>
      <w:r w:rsidRPr="00DC6FA8">
        <w:rPr>
          <w:rFonts w:asciiTheme="minorHAnsi" w:hAnsiTheme="minorHAnsi" w:cstheme="minorHAnsi"/>
          <w:sz w:val="22"/>
          <w:szCs w:val="22"/>
        </w:rPr>
        <w:t>.</w:t>
      </w:r>
    </w:p>
    <w:p w14:paraId="47A1D945" w14:textId="77777777" w:rsidR="00DC6FA8" w:rsidRPr="00DC6FA8" w:rsidRDefault="00DC6FA8" w:rsidP="00DC6FA8">
      <w:pPr>
        <w:pStyle w:val="Default"/>
        <w:numPr>
          <w:ilvl w:val="0"/>
          <w:numId w:val="1"/>
        </w:numPr>
        <w:spacing w:line="360" w:lineRule="auto"/>
        <w:rPr>
          <w:rFonts w:asciiTheme="minorHAnsi" w:hAnsiTheme="minorHAnsi" w:cstheme="minorHAnsi"/>
          <w:sz w:val="22"/>
          <w:szCs w:val="22"/>
        </w:rPr>
      </w:pPr>
      <w:r w:rsidRPr="00DC6FA8">
        <w:rPr>
          <w:rFonts w:asciiTheme="minorHAnsi" w:hAnsiTheme="minorHAnsi" w:cstheme="minorHAnsi"/>
          <w:sz w:val="22"/>
          <w:szCs w:val="22"/>
        </w:rPr>
        <w:t xml:space="preserve">Disaggregation of the positive cases by counties is as follows; ten </w:t>
      </w:r>
      <w:r w:rsidRPr="00DC6FA8">
        <w:rPr>
          <w:rFonts w:asciiTheme="minorHAnsi" w:hAnsiTheme="minorHAnsi" w:cstheme="minorHAnsi"/>
          <w:b/>
          <w:bCs/>
          <w:sz w:val="22"/>
          <w:szCs w:val="22"/>
        </w:rPr>
        <w:t xml:space="preserve">(10) </w:t>
      </w:r>
      <w:r w:rsidRPr="00DC6FA8">
        <w:rPr>
          <w:rFonts w:asciiTheme="minorHAnsi" w:hAnsiTheme="minorHAnsi" w:cstheme="minorHAnsi"/>
          <w:sz w:val="22"/>
          <w:szCs w:val="22"/>
        </w:rPr>
        <w:t xml:space="preserve">are from Nairobi, three </w:t>
      </w:r>
      <w:r w:rsidRPr="00DC6FA8">
        <w:rPr>
          <w:rFonts w:asciiTheme="minorHAnsi" w:hAnsiTheme="minorHAnsi" w:cstheme="minorHAnsi"/>
          <w:b/>
          <w:bCs/>
          <w:sz w:val="22"/>
          <w:szCs w:val="22"/>
        </w:rPr>
        <w:t xml:space="preserve">(3) </w:t>
      </w:r>
      <w:r w:rsidRPr="00DC6FA8">
        <w:rPr>
          <w:rFonts w:asciiTheme="minorHAnsi" w:hAnsiTheme="minorHAnsi" w:cstheme="minorHAnsi"/>
          <w:sz w:val="22"/>
          <w:szCs w:val="22"/>
        </w:rPr>
        <w:t xml:space="preserve">from Mombasa and one </w:t>
      </w:r>
      <w:r w:rsidRPr="00DC6FA8">
        <w:rPr>
          <w:rFonts w:asciiTheme="minorHAnsi" w:hAnsiTheme="minorHAnsi" w:cstheme="minorHAnsi"/>
          <w:b/>
          <w:bCs/>
          <w:sz w:val="22"/>
          <w:szCs w:val="22"/>
        </w:rPr>
        <w:t xml:space="preserve">(1) </w:t>
      </w:r>
      <w:r w:rsidRPr="00DC6FA8">
        <w:rPr>
          <w:rFonts w:asciiTheme="minorHAnsi" w:hAnsiTheme="minorHAnsi" w:cstheme="minorHAnsi"/>
          <w:sz w:val="22"/>
          <w:szCs w:val="22"/>
        </w:rPr>
        <w:t xml:space="preserve">from Machakos. Machakos becomes the latest county to record a positive case. This brings to nineteen </w:t>
      </w:r>
      <w:r w:rsidRPr="00DC6FA8">
        <w:rPr>
          <w:rFonts w:asciiTheme="minorHAnsi" w:hAnsiTheme="minorHAnsi" w:cstheme="minorHAnsi"/>
          <w:b/>
          <w:bCs/>
          <w:sz w:val="22"/>
          <w:szCs w:val="22"/>
        </w:rPr>
        <w:t xml:space="preserve">(19) </w:t>
      </w:r>
      <w:r w:rsidRPr="00DC6FA8">
        <w:rPr>
          <w:rFonts w:asciiTheme="minorHAnsi" w:hAnsiTheme="minorHAnsi" w:cstheme="minorHAnsi"/>
          <w:sz w:val="22"/>
          <w:szCs w:val="22"/>
        </w:rPr>
        <w:t xml:space="preserve">the number of counties that have registered cases of the disease. </w:t>
      </w:r>
    </w:p>
    <w:p w14:paraId="2718F5A6" w14:textId="77777777" w:rsidR="00DC6FA8" w:rsidRPr="00DC6FA8" w:rsidRDefault="00DC6FA8" w:rsidP="00DC6FA8">
      <w:pPr>
        <w:pStyle w:val="Default"/>
        <w:numPr>
          <w:ilvl w:val="0"/>
          <w:numId w:val="1"/>
        </w:numPr>
        <w:spacing w:line="360" w:lineRule="auto"/>
        <w:rPr>
          <w:rFonts w:asciiTheme="minorHAnsi" w:hAnsiTheme="minorHAnsi" w:cstheme="minorHAnsi"/>
          <w:sz w:val="22"/>
          <w:szCs w:val="22"/>
        </w:rPr>
      </w:pPr>
      <w:r w:rsidRPr="00DC6FA8">
        <w:rPr>
          <w:rFonts w:asciiTheme="minorHAnsi" w:hAnsiTheme="minorHAnsi" w:cstheme="minorHAnsi"/>
          <w:sz w:val="22"/>
          <w:szCs w:val="22"/>
        </w:rPr>
        <w:t xml:space="preserve">Thirteen </w:t>
      </w:r>
      <w:r w:rsidRPr="00DC6FA8">
        <w:rPr>
          <w:rFonts w:asciiTheme="minorHAnsi" w:hAnsiTheme="minorHAnsi" w:cstheme="minorHAnsi"/>
          <w:b/>
          <w:bCs/>
          <w:sz w:val="22"/>
          <w:szCs w:val="22"/>
        </w:rPr>
        <w:t xml:space="preserve">(13) </w:t>
      </w:r>
      <w:r w:rsidRPr="00DC6FA8">
        <w:rPr>
          <w:rFonts w:asciiTheme="minorHAnsi" w:hAnsiTheme="minorHAnsi" w:cstheme="minorHAnsi"/>
          <w:sz w:val="22"/>
          <w:szCs w:val="22"/>
        </w:rPr>
        <w:t xml:space="preserve">cases were picked by our surveillance teams while one </w:t>
      </w:r>
      <w:r w:rsidRPr="00DC6FA8">
        <w:rPr>
          <w:rFonts w:asciiTheme="minorHAnsi" w:hAnsiTheme="minorHAnsi" w:cstheme="minorHAnsi"/>
          <w:b/>
          <w:bCs/>
          <w:sz w:val="22"/>
          <w:szCs w:val="22"/>
        </w:rPr>
        <w:t xml:space="preserve">(1) </w:t>
      </w:r>
      <w:r w:rsidRPr="00DC6FA8">
        <w:rPr>
          <w:rFonts w:asciiTheme="minorHAnsi" w:hAnsiTheme="minorHAnsi" w:cstheme="minorHAnsi"/>
          <w:sz w:val="22"/>
          <w:szCs w:val="22"/>
        </w:rPr>
        <w:t xml:space="preserve">case is from our quarantine facility. </w:t>
      </w:r>
    </w:p>
    <w:p w14:paraId="6DBF3420" w14:textId="47F426DA" w:rsidR="00DC6FA8" w:rsidRPr="00DC6FA8" w:rsidRDefault="00DC6FA8" w:rsidP="00DC6FA8">
      <w:pPr>
        <w:pStyle w:val="Default"/>
        <w:numPr>
          <w:ilvl w:val="0"/>
          <w:numId w:val="1"/>
        </w:numPr>
        <w:spacing w:line="360" w:lineRule="auto"/>
        <w:rPr>
          <w:rFonts w:asciiTheme="minorHAnsi" w:hAnsiTheme="minorHAnsi" w:cstheme="minorHAnsi"/>
          <w:sz w:val="22"/>
          <w:szCs w:val="22"/>
        </w:rPr>
      </w:pPr>
      <w:r w:rsidRPr="00DC6FA8">
        <w:rPr>
          <w:rFonts w:asciiTheme="minorHAnsi" w:hAnsiTheme="minorHAnsi" w:cstheme="minorHAnsi"/>
          <w:sz w:val="22"/>
          <w:szCs w:val="22"/>
        </w:rPr>
        <w:t xml:space="preserve">The spread of the cases by estates is; four </w:t>
      </w:r>
      <w:r w:rsidRPr="00DC6FA8">
        <w:rPr>
          <w:rFonts w:asciiTheme="minorHAnsi" w:hAnsiTheme="minorHAnsi" w:cstheme="minorHAnsi"/>
          <w:b/>
          <w:bCs/>
          <w:sz w:val="22"/>
          <w:szCs w:val="22"/>
        </w:rPr>
        <w:t xml:space="preserve">(4) </w:t>
      </w:r>
      <w:r w:rsidRPr="00DC6FA8">
        <w:rPr>
          <w:rFonts w:asciiTheme="minorHAnsi" w:hAnsiTheme="minorHAnsi" w:cstheme="minorHAnsi"/>
          <w:sz w:val="22"/>
          <w:szCs w:val="22"/>
        </w:rPr>
        <w:t xml:space="preserve">are from Kasarani, two </w:t>
      </w:r>
      <w:r w:rsidRPr="00DC6FA8">
        <w:rPr>
          <w:rFonts w:asciiTheme="minorHAnsi" w:hAnsiTheme="minorHAnsi" w:cstheme="minorHAnsi"/>
          <w:b/>
          <w:bCs/>
          <w:sz w:val="22"/>
          <w:szCs w:val="22"/>
        </w:rPr>
        <w:t xml:space="preserve">(2) </w:t>
      </w:r>
      <w:r w:rsidRPr="00DC6FA8">
        <w:rPr>
          <w:rFonts w:asciiTheme="minorHAnsi" w:hAnsiTheme="minorHAnsi" w:cstheme="minorHAnsi"/>
          <w:sz w:val="22"/>
          <w:szCs w:val="22"/>
        </w:rPr>
        <w:t xml:space="preserve">from </w:t>
      </w:r>
      <w:proofErr w:type="spellStart"/>
      <w:r w:rsidRPr="00DC6FA8">
        <w:rPr>
          <w:rFonts w:asciiTheme="minorHAnsi" w:hAnsiTheme="minorHAnsi" w:cstheme="minorHAnsi"/>
          <w:sz w:val="22"/>
          <w:szCs w:val="22"/>
        </w:rPr>
        <w:t>Makadara</w:t>
      </w:r>
      <w:proofErr w:type="spellEnd"/>
      <w:r w:rsidRPr="00DC6FA8">
        <w:rPr>
          <w:rFonts w:asciiTheme="minorHAnsi" w:hAnsiTheme="minorHAnsi" w:cstheme="minorHAnsi"/>
          <w:sz w:val="22"/>
          <w:szCs w:val="22"/>
        </w:rPr>
        <w:t xml:space="preserve">, and one each from </w:t>
      </w:r>
      <w:r w:rsidRPr="00DC6FA8">
        <w:rPr>
          <w:rFonts w:asciiTheme="minorHAnsi" w:hAnsiTheme="minorHAnsi" w:cstheme="minorHAnsi"/>
          <w:color w:val="auto"/>
          <w:sz w:val="22"/>
          <w:szCs w:val="22"/>
        </w:rPr>
        <w:t>Umoja 1</w:t>
      </w:r>
      <w:r w:rsidRPr="00DC6FA8">
        <w:rPr>
          <w:rFonts w:asciiTheme="minorHAnsi" w:hAnsiTheme="minorHAnsi" w:cstheme="minorHAnsi"/>
          <w:b/>
          <w:bCs/>
          <w:color w:val="auto"/>
          <w:sz w:val="22"/>
          <w:szCs w:val="22"/>
        </w:rPr>
        <w:t xml:space="preserve">, </w:t>
      </w:r>
      <w:r w:rsidRPr="00DC6FA8">
        <w:rPr>
          <w:rFonts w:asciiTheme="minorHAnsi" w:hAnsiTheme="minorHAnsi" w:cstheme="minorHAnsi"/>
          <w:color w:val="auto"/>
          <w:sz w:val="22"/>
          <w:szCs w:val="22"/>
        </w:rPr>
        <w:t xml:space="preserve">South C, </w:t>
      </w:r>
      <w:proofErr w:type="spellStart"/>
      <w:r w:rsidRPr="00DC6FA8">
        <w:rPr>
          <w:rFonts w:asciiTheme="minorHAnsi" w:hAnsiTheme="minorHAnsi" w:cstheme="minorHAnsi"/>
          <w:color w:val="auto"/>
          <w:sz w:val="22"/>
          <w:szCs w:val="22"/>
        </w:rPr>
        <w:t>Irigu</w:t>
      </w:r>
      <w:proofErr w:type="spellEnd"/>
      <w:r w:rsidRPr="00DC6FA8">
        <w:rPr>
          <w:rFonts w:asciiTheme="minorHAnsi" w:hAnsiTheme="minorHAnsi" w:cstheme="minorHAnsi"/>
          <w:color w:val="auto"/>
          <w:sz w:val="22"/>
          <w:szCs w:val="22"/>
        </w:rPr>
        <w:t xml:space="preserve"> in </w:t>
      </w:r>
      <w:proofErr w:type="spellStart"/>
      <w:r w:rsidRPr="00DC6FA8">
        <w:rPr>
          <w:rFonts w:asciiTheme="minorHAnsi" w:hAnsiTheme="minorHAnsi" w:cstheme="minorHAnsi"/>
          <w:color w:val="auto"/>
          <w:sz w:val="22"/>
          <w:szCs w:val="22"/>
        </w:rPr>
        <w:t>Dagoretti</w:t>
      </w:r>
      <w:proofErr w:type="spellEnd"/>
      <w:r w:rsidRPr="00DC6FA8">
        <w:rPr>
          <w:rFonts w:asciiTheme="minorHAnsi" w:hAnsiTheme="minorHAnsi" w:cstheme="minorHAnsi"/>
          <w:color w:val="auto"/>
          <w:sz w:val="22"/>
          <w:szCs w:val="22"/>
        </w:rPr>
        <w:t xml:space="preserve"> South, Machakos and mandatory quarantine. The three in Mombasa are from </w:t>
      </w:r>
      <w:proofErr w:type="spellStart"/>
      <w:r w:rsidRPr="00DC6FA8">
        <w:rPr>
          <w:rFonts w:asciiTheme="minorHAnsi" w:hAnsiTheme="minorHAnsi" w:cstheme="minorHAnsi"/>
          <w:color w:val="auto"/>
          <w:sz w:val="22"/>
          <w:szCs w:val="22"/>
        </w:rPr>
        <w:t>Likoni</w:t>
      </w:r>
      <w:proofErr w:type="spellEnd"/>
      <w:r w:rsidRPr="00DC6FA8">
        <w:rPr>
          <w:rFonts w:asciiTheme="minorHAnsi" w:hAnsiTheme="minorHAnsi" w:cstheme="minorHAnsi"/>
          <w:color w:val="auto"/>
          <w:sz w:val="22"/>
          <w:szCs w:val="22"/>
        </w:rPr>
        <w:t xml:space="preserve"> while the one case in Machakos is from Athi River.</w:t>
      </w:r>
    </w:p>
    <w:p w14:paraId="7C835C52" w14:textId="07147BAC" w:rsidR="00DC6FA8" w:rsidRDefault="00DC6FA8" w:rsidP="00DC6FA8">
      <w:pPr>
        <w:pStyle w:val="Default"/>
        <w:numPr>
          <w:ilvl w:val="0"/>
          <w:numId w:val="1"/>
        </w:numPr>
        <w:spacing w:line="360" w:lineRule="auto"/>
        <w:rPr>
          <w:rFonts w:asciiTheme="minorHAnsi" w:hAnsiTheme="minorHAnsi" w:cstheme="minorHAnsi"/>
          <w:sz w:val="22"/>
          <w:szCs w:val="22"/>
        </w:rPr>
      </w:pPr>
      <w:r>
        <w:rPr>
          <w:rFonts w:asciiTheme="minorHAnsi" w:hAnsiTheme="minorHAnsi" w:cstheme="minorHAnsi"/>
          <w:sz w:val="22"/>
          <w:szCs w:val="22"/>
        </w:rPr>
        <w:t xml:space="preserve">There are </w:t>
      </w:r>
      <w:r w:rsidRPr="00DC6FA8">
        <w:rPr>
          <w:rFonts w:asciiTheme="minorHAnsi" w:hAnsiTheme="minorHAnsi" w:cstheme="minorHAnsi"/>
          <w:sz w:val="22"/>
          <w:szCs w:val="22"/>
        </w:rPr>
        <w:t>5 new discharges. This brings the total number of those who have recovered from the disease to 202.</w:t>
      </w:r>
    </w:p>
    <w:p w14:paraId="37D92A03" w14:textId="1D7DE535" w:rsidR="00DC6FA8" w:rsidRPr="00DC6FA8" w:rsidRDefault="00DC6FA8" w:rsidP="00DC6FA8">
      <w:pPr>
        <w:pStyle w:val="Default"/>
        <w:numPr>
          <w:ilvl w:val="0"/>
          <w:numId w:val="1"/>
        </w:numPr>
        <w:spacing w:line="360" w:lineRule="auto"/>
        <w:rPr>
          <w:rFonts w:asciiTheme="minorHAnsi" w:hAnsiTheme="minorHAnsi" w:cstheme="minorHAnsi"/>
          <w:sz w:val="22"/>
          <w:szCs w:val="22"/>
        </w:rPr>
      </w:pPr>
      <w:r>
        <w:rPr>
          <w:rFonts w:asciiTheme="minorHAnsi" w:hAnsiTheme="minorHAnsi" w:cstheme="minorHAnsi"/>
          <w:sz w:val="22"/>
          <w:szCs w:val="22"/>
        </w:rPr>
        <w:t xml:space="preserve">A </w:t>
      </w:r>
      <w:r w:rsidRPr="00DC6FA8">
        <w:rPr>
          <w:rFonts w:asciiTheme="minorHAnsi" w:hAnsiTheme="minorHAnsi" w:cstheme="minorHAnsi"/>
          <w:sz w:val="22"/>
          <w:szCs w:val="22"/>
        </w:rPr>
        <w:t xml:space="preserve">flight that was coming into the country to bring back Kenyans who had gone to India for treatment. </w:t>
      </w:r>
      <w:r>
        <w:rPr>
          <w:rFonts w:asciiTheme="minorHAnsi" w:hAnsiTheme="minorHAnsi" w:cstheme="minorHAnsi"/>
          <w:sz w:val="22"/>
          <w:szCs w:val="22"/>
        </w:rPr>
        <w:t xml:space="preserve">The </w:t>
      </w:r>
      <w:bookmarkStart w:id="0" w:name="_GoBack"/>
      <w:bookmarkEnd w:id="0"/>
      <w:r w:rsidRPr="00DC6FA8">
        <w:rPr>
          <w:rFonts w:asciiTheme="minorHAnsi" w:hAnsiTheme="minorHAnsi" w:cstheme="minorHAnsi"/>
          <w:sz w:val="22"/>
          <w:szCs w:val="22"/>
        </w:rPr>
        <w:t>237 Kenyans together with their care givers arrived last evening, and were received by the staff from the Ministry of Health, who facilitated their arrival. Many of the returnees were accommodated in hotels last evening at Government expense, while being processed to proceed home for self-quarantine. Similar flights are expected into the country in the coming days.</w:t>
      </w:r>
    </w:p>
    <w:p w14:paraId="49D26167" w14:textId="77777777" w:rsidR="00DC6FA8" w:rsidRPr="00DC6FA8" w:rsidRDefault="00DC6FA8">
      <w:pPr>
        <w:rPr>
          <w:rFonts w:cstheme="minorHAnsi"/>
        </w:rPr>
      </w:pPr>
    </w:p>
    <w:sectPr w:rsidR="00DC6FA8" w:rsidRPr="00DC6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2EFA"/>
    <w:multiLevelType w:val="hybridMultilevel"/>
    <w:tmpl w:val="29C4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A8"/>
    <w:rsid w:val="00733008"/>
    <w:rsid w:val="00DC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88AA"/>
  <w15:chartTrackingRefBased/>
  <w15:docId w15:val="{5F59584C-9065-440A-A19C-93113E04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FA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Ringera</dc:creator>
  <cp:keywords/>
  <dc:description/>
  <cp:lastModifiedBy>David Ringera</cp:lastModifiedBy>
  <cp:revision>1</cp:revision>
  <dcterms:created xsi:type="dcterms:W3CDTF">2020-05-12T13:09:00Z</dcterms:created>
  <dcterms:modified xsi:type="dcterms:W3CDTF">2020-05-12T13:19:00Z</dcterms:modified>
</cp:coreProperties>
</file>